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C6" w:rsidRDefault="001310C6" w:rsidP="001310C6">
      <w:pPr>
        <w:jc w:val="center"/>
        <w:rPr>
          <w:b/>
          <w:sz w:val="36"/>
          <w:szCs w:val="36"/>
        </w:rPr>
      </w:pPr>
      <w:r w:rsidRPr="001310C6">
        <w:rPr>
          <w:rFonts w:hint="eastAsia"/>
          <w:b/>
          <w:sz w:val="36"/>
          <w:szCs w:val="36"/>
        </w:rPr>
        <w:t>深圳市深</w:t>
      </w:r>
      <w:proofErr w:type="gramStart"/>
      <w:r w:rsidRPr="001310C6">
        <w:rPr>
          <w:rFonts w:hint="eastAsia"/>
          <w:b/>
          <w:sz w:val="36"/>
          <w:szCs w:val="36"/>
        </w:rPr>
        <w:t>越联合</w:t>
      </w:r>
      <w:proofErr w:type="gramEnd"/>
      <w:r w:rsidRPr="001310C6">
        <w:rPr>
          <w:rFonts w:hint="eastAsia"/>
          <w:b/>
          <w:sz w:val="36"/>
          <w:szCs w:val="36"/>
        </w:rPr>
        <w:t>投资有限公司</w:t>
      </w:r>
    </w:p>
    <w:p w:rsidR="001310C6" w:rsidRPr="00BD7BC7" w:rsidRDefault="001310C6" w:rsidP="001310C6">
      <w:pPr>
        <w:jc w:val="center"/>
        <w:rPr>
          <w:b/>
          <w:sz w:val="36"/>
          <w:szCs w:val="36"/>
        </w:rPr>
      </w:pPr>
      <w:r w:rsidRPr="00BD7BC7">
        <w:rPr>
          <w:rFonts w:hint="eastAsia"/>
          <w:b/>
          <w:sz w:val="36"/>
          <w:szCs w:val="36"/>
        </w:rPr>
        <w:t>公开选聘招商部部长的公告</w:t>
      </w:r>
    </w:p>
    <w:p w:rsidR="001310C6" w:rsidRPr="00BD7BC7" w:rsidRDefault="001310C6" w:rsidP="001310C6">
      <w:pPr>
        <w:jc w:val="center"/>
        <w:rPr>
          <w:sz w:val="32"/>
          <w:szCs w:val="32"/>
        </w:rPr>
      </w:pPr>
    </w:p>
    <w:p w:rsidR="001310C6" w:rsidRPr="001310C6" w:rsidRDefault="001310C6" w:rsidP="001310C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310C6">
        <w:rPr>
          <w:rFonts w:asciiTheme="minorEastAsia" w:hAnsiTheme="minorEastAsia" w:hint="eastAsia"/>
          <w:sz w:val="28"/>
          <w:szCs w:val="28"/>
        </w:rPr>
        <w:t>因工作需要，经公司研究决定，面向社会公开选聘招商</w:t>
      </w:r>
      <w:proofErr w:type="gramStart"/>
      <w:r w:rsidRPr="001310C6">
        <w:rPr>
          <w:rFonts w:asciiTheme="minorEastAsia" w:hAnsiTheme="minorEastAsia" w:hint="eastAsia"/>
          <w:sz w:val="28"/>
          <w:szCs w:val="28"/>
        </w:rPr>
        <w:t>部</w:t>
      </w:r>
      <w:proofErr w:type="gramEnd"/>
      <w:r w:rsidRPr="001310C6">
        <w:rPr>
          <w:rFonts w:asciiTheme="minorEastAsia" w:hAnsiTheme="minorEastAsia" w:hint="eastAsia"/>
          <w:sz w:val="28"/>
          <w:szCs w:val="28"/>
        </w:rPr>
        <w:t>部长1</w:t>
      </w:r>
      <w:r w:rsidR="008A4E01">
        <w:rPr>
          <w:rFonts w:asciiTheme="minorEastAsia" w:hAnsiTheme="minorEastAsia" w:hint="eastAsia"/>
          <w:sz w:val="28"/>
          <w:szCs w:val="28"/>
        </w:rPr>
        <w:t>名</w:t>
      </w:r>
      <w:r w:rsidRPr="001310C6">
        <w:rPr>
          <w:rFonts w:asciiTheme="minorEastAsia" w:hAnsiTheme="minorEastAsia" w:hint="eastAsia"/>
          <w:sz w:val="28"/>
          <w:szCs w:val="28"/>
        </w:rPr>
        <w:t>。现公告如下：</w:t>
      </w:r>
    </w:p>
    <w:p w:rsidR="001310C6" w:rsidRPr="001310C6" w:rsidRDefault="001310C6" w:rsidP="001310C6">
      <w:pPr>
        <w:spacing w:line="360" w:lineRule="auto"/>
        <w:ind w:firstLineChars="200" w:firstLine="562"/>
        <w:jc w:val="left"/>
        <w:rPr>
          <w:rFonts w:asciiTheme="minorEastAsia" w:eastAsiaTheme="minorEastAsia" w:hAnsiTheme="minorEastAsia" w:cs="Times New Roman"/>
          <w:b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  <w:shd w:val="clear" w:color="auto" w:fill="FFFFFF"/>
        </w:rPr>
        <w:t>公司简介</w:t>
      </w:r>
    </w:p>
    <w:p w:rsidR="001310C6" w:rsidRPr="001310C6" w:rsidRDefault="001310C6" w:rsidP="000F298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 w:rsidRPr="00166535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深圳市深</w:t>
      </w:r>
      <w:proofErr w:type="gramStart"/>
      <w:r w:rsidRPr="00166535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越联合</w:t>
      </w:r>
      <w:proofErr w:type="gramEnd"/>
      <w:r w:rsidRPr="00166535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投资有限公司</w:t>
      </w:r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（以下简称“深越投资”）</w:t>
      </w:r>
      <w:r w:rsidR="009F1CB3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是</w:t>
      </w:r>
      <w:r w:rsidR="009F1CB3" w:rsidRPr="00166535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深圳市投资控股有限公司</w:t>
      </w:r>
      <w:r w:rsidR="009F1CB3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子公司，</w:t>
      </w:r>
      <w:r w:rsidRPr="00166535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主要承担深圳—</w:t>
      </w:r>
      <w:proofErr w:type="gramStart"/>
      <w:r w:rsidRPr="00166535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海防经贸</w:t>
      </w:r>
      <w:proofErr w:type="gramEnd"/>
      <w:r w:rsidRPr="00166535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合作区项目开发建设、销售、租赁和运营管理工作。深圳—</w:t>
      </w:r>
      <w:proofErr w:type="gramStart"/>
      <w:r w:rsidRPr="00166535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海防经贸</w:t>
      </w:r>
      <w:proofErr w:type="gramEnd"/>
      <w:r w:rsidRPr="00166535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合作区为政府主导、国资运营项目</w:t>
      </w:r>
      <w:r w:rsidR="000F2980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，</w:t>
      </w:r>
      <w:r w:rsidR="00DE7263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项目</w:t>
      </w:r>
      <w:r w:rsidR="000F2980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地点在越南海防市</w:t>
      </w:r>
      <w:r w:rsidRPr="00166535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。总体规划面积</w:t>
      </w:r>
      <w:r w:rsidR="000F2980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2平方公里</w:t>
      </w:r>
      <w:r w:rsidR="00940B70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，项目分三期开发</w:t>
      </w:r>
      <w:bookmarkStart w:id="0" w:name="_GoBack"/>
      <w:bookmarkEnd w:id="0"/>
      <w:r w:rsidRPr="00166535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。</w:t>
      </w:r>
    </w:p>
    <w:p w:rsidR="001310C6" w:rsidRPr="001310C6" w:rsidRDefault="001310C6" w:rsidP="001310C6">
      <w:pPr>
        <w:spacing w:line="360" w:lineRule="auto"/>
        <w:ind w:firstLineChars="200" w:firstLine="562"/>
        <w:jc w:val="left"/>
        <w:rPr>
          <w:rFonts w:asciiTheme="minorEastAsia" w:eastAsiaTheme="minorEastAsia" w:hAnsiTheme="minorEastAsia" w:cs="Times New Roman"/>
          <w:b/>
          <w:sz w:val="28"/>
          <w:szCs w:val="28"/>
          <w:shd w:val="clear" w:color="auto" w:fill="FFFFFF"/>
        </w:rPr>
      </w:pPr>
      <w:r w:rsidRPr="001310C6">
        <w:rPr>
          <w:rFonts w:asciiTheme="minorEastAsia" w:eastAsiaTheme="minorEastAsia" w:hAnsiTheme="minorEastAsia" w:cs="Times New Roman" w:hint="eastAsia"/>
          <w:b/>
          <w:sz w:val="28"/>
          <w:szCs w:val="28"/>
          <w:shd w:val="clear" w:color="auto" w:fill="FFFFFF"/>
        </w:rPr>
        <w:t>岗位职责</w:t>
      </w:r>
    </w:p>
    <w:p w:rsidR="001310C6" w:rsidRPr="001310C6" w:rsidRDefault="001310C6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1、负责招商部全面工作；</w:t>
      </w:r>
    </w:p>
    <w:p w:rsidR="001310C6" w:rsidRPr="001310C6" w:rsidRDefault="001310C6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2、负责落实产业园项目引入目标产业定位调研；</w:t>
      </w:r>
    </w:p>
    <w:p w:rsidR="001310C6" w:rsidRPr="001310C6" w:rsidRDefault="001310C6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3、负责产业</w:t>
      </w:r>
      <w:proofErr w:type="gramStart"/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园整体</w:t>
      </w:r>
      <w:proofErr w:type="gramEnd"/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招商工作的策划、推广、统筹；</w:t>
      </w:r>
    </w:p>
    <w:p w:rsidR="001310C6" w:rsidRPr="001310C6" w:rsidRDefault="001310C6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4、负责制</w:t>
      </w:r>
      <w:proofErr w:type="gramStart"/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定产业</w:t>
      </w:r>
      <w:proofErr w:type="gramEnd"/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园项目的招商优惠政策及出售、租赁办法；</w:t>
      </w:r>
    </w:p>
    <w:p w:rsidR="001310C6" w:rsidRPr="001310C6" w:rsidRDefault="001310C6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5、负责对中国、越南等国家、地区的产业政策的收集、整理与分析；</w:t>
      </w:r>
    </w:p>
    <w:p w:rsidR="001310C6" w:rsidRPr="001310C6" w:rsidRDefault="001310C6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6、负责产业园入园企业的合同洽谈、跟进及签署；</w:t>
      </w:r>
    </w:p>
    <w:p w:rsidR="001310C6" w:rsidRPr="001310C6" w:rsidRDefault="001310C6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7、负责制定招商部部门预算并监督执行；</w:t>
      </w:r>
    </w:p>
    <w:p w:rsidR="001310C6" w:rsidRPr="001310C6" w:rsidRDefault="001310C6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8、完成领导交办的其他工作。</w:t>
      </w:r>
    </w:p>
    <w:p w:rsidR="001310C6" w:rsidRPr="001310C6" w:rsidRDefault="001310C6" w:rsidP="001310C6">
      <w:pPr>
        <w:spacing w:line="360" w:lineRule="auto"/>
        <w:ind w:firstLineChars="200" w:firstLine="562"/>
        <w:jc w:val="left"/>
        <w:rPr>
          <w:rFonts w:asciiTheme="minorEastAsia" w:eastAsiaTheme="minorEastAsia" w:hAnsiTheme="minorEastAsia" w:cs="Times New Roman"/>
          <w:b/>
          <w:sz w:val="28"/>
          <w:szCs w:val="28"/>
          <w:shd w:val="clear" w:color="auto" w:fill="FFFFFF"/>
        </w:rPr>
      </w:pPr>
      <w:r w:rsidRPr="001310C6">
        <w:rPr>
          <w:rFonts w:asciiTheme="minorEastAsia" w:eastAsiaTheme="minorEastAsia" w:hAnsiTheme="minorEastAsia" w:cs="Times New Roman" w:hint="eastAsia"/>
          <w:b/>
          <w:sz w:val="28"/>
          <w:szCs w:val="28"/>
          <w:shd w:val="clear" w:color="auto" w:fill="FFFFFF"/>
        </w:rPr>
        <w:t>岗位要求</w:t>
      </w:r>
    </w:p>
    <w:p w:rsidR="001310C6" w:rsidRDefault="001310C6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lastRenderedPageBreak/>
        <w:t>1、遵纪守法，品行端正，坚持原则，廉洁自律，勤勉尽责，有高度的事业心和责任感，具有良好的履职记录，无违法犯罪记录，未受过任何法律处罚；</w:t>
      </w:r>
    </w:p>
    <w:p w:rsidR="00EF426C" w:rsidRDefault="00764686" w:rsidP="00EF426C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2</w:t>
      </w:r>
      <w:r w:rsidR="00EF426C"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、</w:t>
      </w:r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具有</w:t>
      </w:r>
      <w:r w:rsidR="00EF426C"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良好的计划统筹能力，能够组织和领导部门系统地开展工作；良好的沟通及协调能力，善于处理各部门、主管单位</w:t>
      </w:r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及客户的关系；较敏锐的观察力和应变能力；具有较强的人际交往能力；</w:t>
      </w:r>
    </w:p>
    <w:p w:rsidR="00EF426C" w:rsidRPr="00EF426C" w:rsidRDefault="00764686" w:rsidP="00EF426C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3</w:t>
      </w:r>
      <w:r w:rsidR="00EF426C"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、熟悉《合同法》，有一定文字功底</w:t>
      </w:r>
      <w:r w:rsidR="00EF426C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；</w:t>
      </w:r>
    </w:p>
    <w:p w:rsidR="001310C6" w:rsidRPr="001310C6" w:rsidRDefault="00764686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4</w:t>
      </w:r>
      <w:r w:rsidR="001310C6"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、大学本科及以上学历，专业不限；身体健康，年龄在45周岁以下（年龄计算截止日期：2016年12月31日），特别优秀的年龄可放宽至48周岁，深户优先；</w:t>
      </w:r>
    </w:p>
    <w:p w:rsidR="001310C6" w:rsidRDefault="00764686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5</w:t>
      </w:r>
      <w:r w:rsidR="009F1ECA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、担任深圳市国资系统及下属企业部门正职1年以上，部门副职2年以上；或大型民营、外资企业部门负责人职位2</w:t>
      </w:r>
      <w:r w:rsidR="001310C6" w:rsidRPr="001310C6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年以上。有市</w:t>
      </w:r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场营销、宣传策划、招商推广、国际贸易、财务经济相关职务经验优先。</w:t>
      </w:r>
    </w:p>
    <w:p w:rsidR="006250A7" w:rsidRDefault="006250A7" w:rsidP="006250A7">
      <w:pPr>
        <w:spacing w:line="360" w:lineRule="auto"/>
        <w:ind w:firstLineChars="300" w:firstLine="84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>报名截止日期：2017年1月10日</w:t>
      </w:r>
    </w:p>
    <w:p w:rsidR="006250A7" w:rsidRPr="006250A7" w:rsidRDefault="006250A7" w:rsidP="006250A7">
      <w:pPr>
        <w:spacing w:line="360" w:lineRule="auto"/>
        <w:ind w:firstLineChars="300" w:firstLine="84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</w:p>
    <w:p w:rsidR="00EF6C23" w:rsidRDefault="007B3B7F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  <w:lang w:val="en-GB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</w:rPr>
        <w:t xml:space="preserve"> 联系人：房正 联系电话：25843853  邮箱：</w:t>
      </w:r>
      <w:proofErr w:type="spellStart"/>
      <w:r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  <w:lang w:val="en-GB"/>
        </w:rPr>
        <w:t>fangz</w:t>
      </w:r>
      <w:proofErr w:type="spellEnd"/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  <w:lang w:val="en-GB"/>
        </w:rPr>
        <w:t>＠</w:t>
      </w:r>
      <w:r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  <w:lang w:val="en-GB"/>
        </w:rPr>
        <w:t>szhr.</w:t>
      </w:r>
      <w:proofErr w:type="gramStart"/>
      <w:r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  <w:lang w:val="en-GB"/>
        </w:rPr>
        <w:t>com</w:t>
      </w:r>
      <w:proofErr w:type="gramEnd"/>
    </w:p>
    <w:p w:rsidR="00C36FF0" w:rsidRDefault="007B3B7F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  <w:lang w:val="en-GB"/>
        </w:rPr>
      </w:pPr>
      <w:r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  <w:lang w:val="en-GB"/>
        </w:rPr>
        <w:t xml:space="preserve">        </w:t>
      </w:r>
    </w:p>
    <w:p w:rsidR="007603CD" w:rsidRDefault="007603CD" w:rsidP="006250A7">
      <w:pPr>
        <w:spacing w:line="360" w:lineRule="auto"/>
        <w:ind w:firstLineChars="1300" w:firstLine="364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  <w:lang w:val="en-GB"/>
        </w:rPr>
      </w:pPr>
    </w:p>
    <w:p w:rsidR="00C60509" w:rsidRDefault="00C36FF0" w:rsidP="006250A7">
      <w:pPr>
        <w:spacing w:line="360" w:lineRule="auto"/>
        <w:ind w:firstLineChars="1300" w:firstLine="364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  <w:lang w:val="en-GB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  <w:lang w:val="en-GB"/>
        </w:rPr>
        <w:t>深圳市深越联合投资有限公司</w:t>
      </w:r>
    </w:p>
    <w:p w:rsidR="00C60509" w:rsidRPr="00C60509" w:rsidRDefault="00C60509" w:rsidP="00C60509">
      <w:pPr>
        <w:widowControl/>
        <w:spacing w:line="640" w:lineRule="exact"/>
        <w:rPr>
          <w:rFonts w:ascii="宋体" w:hAnsi="宋体" w:cs="宋体"/>
          <w:sz w:val="24"/>
          <w:szCs w:val="24"/>
        </w:rPr>
      </w:pPr>
      <w:r w:rsidRPr="00C60509">
        <w:rPr>
          <w:rFonts w:asciiTheme="minorEastAsia" w:eastAsiaTheme="minorEastAsia" w:hAnsiTheme="minorEastAsia" w:cs="Times New Roman" w:hint="eastAsia"/>
          <w:sz w:val="28"/>
          <w:szCs w:val="28"/>
          <w:shd w:val="clear" w:color="auto" w:fill="FFFFFF"/>
          <w:lang w:val="en-GB"/>
        </w:rPr>
        <w:t>附件：</w:t>
      </w:r>
      <w:r w:rsidRPr="00C60509">
        <w:rPr>
          <w:rFonts w:ascii="宋体" w:hAnsi="宋体" w:cs="宋体" w:hint="eastAsia"/>
          <w:sz w:val="24"/>
          <w:szCs w:val="24"/>
        </w:rPr>
        <w:t>应聘登记表</w:t>
      </w:r>
    </w:p>
    <w:p w:rsidR="00C60509" w:rsidRPr="00C60509" w:rsidRDefault="00C60509" w:rsidP="00C60509">
      <w:pPr>
        <w:spacing w:line="360" w:lineRule="auto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  <w:lang w:val="en-GB"/>
        </w:rPr>
      </w:pPr>
    </w:p>
    <w:p w:rsidR="00C60509" w:rsidRPr="00616BBE" w:rsidRDefault="00C60509" w:rsidP="00C60509">
      <w:pPr>
        <w:widowControl/>
        <w:spacing w:line="640" w:lineRule="exact"/>
        <w:jc w:val="center"/>
        <w:rPr>
          <w:rFonts w:ascii="宋体" w:hAnsi="宋体" w:cs="宋体"/>
          <w:b/>
          <w:sz w:val="24"/>
          <w:szCs w:val="24"/>
        </w:rPr>
      </w:pPr>
      <w:r w:rsidRPr="00AF245F">
        <w:rPr>
          <w:rFonts w:ascii="宋体" w:hAnsi="宋体" w:cs="宋体" w:hint="eastAsia"/>
          <w:b/>
          <w:sz w:val="24"/>
          <w:szCs w:val="24"/>
        </w:rPr>
        <w:lastRenderedPageBreak/>
        <w:t>应聘登记表</w:t>
      </w:r>
    </w:p>
    <w:p w:rsidR="00C60509" w:rsidRPr="00AF245F" w:rsidRDefault="00C60509" w:rsidP="00C60509">
      <w:pPr>
        <w:widowControl/>
        <w:spacing w:line="640" w:lineRule="exact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1619"/>
        <w:gridCol w:w="2881"/>
        <w:gridCol w:w="167"/>
        <w:gridCol w:w="1656"/>
        <w:gridCol w:w="2147"/>
        <w:gridCol w:w="13"/>
        <w:gridCol w:w="1512"/>
      </w:tblGrid>
      <w:tr w:rsidR="00C60509" w:rsidRPr="00AF245F" w:rsidTr="00AF5666">
        <w:trPr>
          <w:trHeight w:val="7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性    别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贴照片处</w:t>
            </w:r>
          </w:p>
        </w:tc>
      </w:tr>
      <w:tr w:rsidR="00C60509" w:rsidRPr="00AF245F" w:rsidTr="00AF5666">
        <w:trPr>
          <w:trHeight w:val="7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籍    贯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509" w:rsidRPr="00AF245F" w:rsidRDefault="00C60509" w:rsidP="00AF56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0509" w:rsidRPr="00AF245F" w:rsidTr="00AF5666">
        <w:trPr>
          <w:trHeight w:val="7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年    龄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509" w:rsidRPr="00AF245F" w:rsidRDefault="00C60509" w:rsidP="00AF56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0509" w:rsidRPr="00AF245F" w:rsidTr="00AF5666">
        <w:trPr>
          <w:trHeight w:val="7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509" w:rsidRPr="00AF245F" w:rsidRDefault="00C60509" w:rsidP="00AF56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0509" w:rsidRPr="00AF245F" w:rsidTr="00AF5666">
        <w:trPr>
          <w:trHeight w:val="7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婚育状况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509" w:rsidRPr="00AF245F" w:rsidRDefault="00C60509" w:rsidP="00AF56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60509" w:rsidRPr="00AF245F" w:rsidTr="00AF5666">
        <w:trPr>
          <w:trHeight w:val="7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</w:tr>
      <w:tr w:rsidR="00C60509" w:rsidRPr="00AF245F" w:rsidTr="00AF5666">
        <w:trPr>
          <w:trHeight w:val="55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全日制学历专业及毕业院校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</w:tr>
      <w:tr w:rsidR="00C60509" w:rsidRPr="00AF245F" w:rsidTr="00AF5666">
        <w:trPr>
          <w:trHeight w:val="56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最高学历专业</w:t>
            </w:r>
          </w:p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及毕业院校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</w:tr>
      <w:tr w:rsidR="00C60509" w:rsidRPr="00AF245F" w:rsidTr="00AF5666">
        <w:trPr>
          <w:trHeight w:val="383"/>
          <w:jc w:val="center"/>
        </w:trPr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职称和专业证书</w:t>
            </w:r>
          </w:p>
        </w:tc>
      </w:tr>
      <w:tr w:rsidR="00C60509" w:rsidRPr="00AF245F" w:rsidTr="00AF5666">
        <w:trPr>
          <w:trHeight w:val="15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15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15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证书名称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15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证书编号</w:t>
            </w:r>
          </w:p>
        </w:tc>
      </w:tr>
      <w:tr w:rsidR="00C60509" w:rsidRPr="00AF245F" w:rsidTr="00AF5666">
        <w:trPr>
          <w:trHeight w:val="7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</w:tr>
      <w:tr w:rsidR="00C60509" w:rsidRPr="00AF245F" w:rsidTr="00AF5666">
        <w:trPr>
          <w:trHeight w:val="7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</w:tr>
      <w:tr w:rsidR="00C60509" w:rsidRPr="00AF245F" w:rsidTr="00AF5666">
        <w:trPr>
          <w:trHeight w:val="7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7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</w:tr>
      <w:tr w:rsidR="00C60509" w:rsidRPr="00AF245F" w:rsidTr="00AF5666">
        <w:trPr>
          <w:trHeight w:val="331"/>
          <w:jc w:val="center"/>
        </w:trPr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工作和学习经历</w:t>
            </w:r>
          </w:p>
        </w:tc>
      </w:tr>
      <w:tr w:rsidR="00C60509" w:rsidRPr="00AF245F" w:rsidTr="00AF5666">
        <w:trPr>
          <w:trHeight w:val="51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学习或工作单位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专业（或主要工作内容）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所任职务</w:t>
            </w:r>
          </w:p>
        </w:tc>
      </w:tr>
      <w:tr w:rsidR="00C60509" w:rsidRPr="00AF245F" w:rsidTr="00AF5666">
        <w:trPr>
          <w:trHeight w:val="51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</w:tr>
      <w:tr w:rsidR="00C60509" w:rsidRPr="00AF245F" w:rsidTr="00AF5666">
        <w:trPr>
          <w:trHeight w:val="51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</w:tr>
      <w:tr w:rsidR="00C60509" w:rsidRPr="00AF245F" w:rsidTr="00AF5666">
        <w:trPr>
          <w:trHeight w:val="51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</w:tr>
      <w:tr w:rsidR="00C60509" w:rsidRPr="00AF245F" w:rsidTr="00AF5666">
        <w:trPr>
          <w:trHeight w:val="140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  <w:p w:rsidR="00C60509" w:rsidRPr="00AF245F" w:rsidRDefault="00C60509" w:rsidP="00AF566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声明</w:t>
            </w:r>
          </w:p>
          <w:p w:rsidR="00C60509" w:rsidRPr="00AF245F" w:rsidRDefault="00C60509" w:rsidP="00AF566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09" w:rsidRPr="00AF245F" w:rsidRDefault="00C60509" w:rsidP="00AF566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本人声明：</w:t>
            </w:r>
          </w:p>
          <w:p w:rsidR="00C60509" w:rsidRPr="00AF245F" w:rsidRDefault="00C60509" w:rsidP="00AF5666">
            <w:pPr>
              <w:widowControl/>
              <w:spacing w:line="30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本人已真实、准确、完整填写个人基本情况，如有虚假，愿意承担相关法律责任。</w:t>
            </w:r>
          </w:p>
          <w:p w:rsidR="00C60509" w:rsidRPr="00AF245F" w:rsidRDefault="00C60509" w:rsidP="00AF5666">
            <w:pPr>
              <w:widowControl/>
              <w:spacing w:line="300" w:lineRule="atLeast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  <w:p w:rsidR="00C60509" w:rsidRPr="00AF245F" w:rsidRDefault="00C60509" w:rsidP="00AF5666">
            <w:pPr>
              <w:widowControl/>
              <w:spacing w:line="300" w:lineRule="atLeast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245F">
              <w:rPr>
                <w:rFonts w:ascii="宋体" w:hAnsi="宋体" w:cs="宋体" w:hint="eastAsia"/>
                <w:sz w:val="24"/>
                <w:szCs w:val="24"/>
              </w:rPr>
              <w:t>签名确认：           填表日期：   年   月   日</w:t>
            </w:r>
          </w:p>
        </w:tc>
      </w:tr>
    </w:tbl>
    <w:p w:rsidR="00C60509" w:rsidRPr="00AF245F" w:rsidRDefault="00C60509" w:rsidP="00C60509">
      <w:pPr>
        <w:widowControl/>
        <w:adjustRightInd w:val="0"/>
        <w:snapToGrid w:val="0"/>
        <w:spacing w:line="440" w:lineRule="exact"/>
        <w:ind w:right="14"/>
        <w:jc w:val="left"/>
        <w:rPr>
          <w:rFonts w:ascii="宋体" w:hAnsi="宋体" w:cs="宋体"/>
          <w:kern w:val="0"/>
          <w:sz w:val="24"/>
          <w:szCs w:val="24"/>
        </w:rPr>
      </w:pPr>
      <w:r w:rsidRPr="00AF245F">
        <w:rPr>
          <w:rFonts w:ascii="宋体" w:hAnsi="宋体" w:cs="宋体" w:hint="eastAsia"/>
          <w:kern w:val="0"/>
          <w:sz w:val="24"/>
          <w:szCs w:val="24"/>
        </w:rPr>
        <w:t> </w:t>
      </w:r>
    </w:p>
    <w:p w:rsidR="00C60509" w:rsidRPr="00AF245F" w:rsidRDefault="00C60509" w:rsidP="00C60509"/>
    <w:p w:rsidR="00C36FF0" w:rsidRPr="00C60509" w:rsidRDefault="00C36FF0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</w:p>
    <w:p w:rsidR="00EF6C23" w:rsidRPr="007B3B7F" w:rsidRDefault="00EF6C23" w:rsidP="001310C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  <w:shd w:val="clear" w:color="auto" w:fill="FFFFFF"/>
        </w:rPr>
      </w:pPr>
    </w:p>
    <w:p w:rsidR="00862595" w:rsidRDefault="00862595"/>
    <w:sectPr w:rsidR="00862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03" w:rsidRDefault="000B4F03" w:rsidP="009F1CB3">
      <w:r>
        <w:separator/>
      </w:r>
    </w:p>
  </w:endnote>
  <w:endnote w:type="continuationSeparator" w:id="0">
    <w:p w:rsidR="000B4F03" w:rsidRDefault="000B4F03" w:rsidP="009F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03" w:rsidRDefault="000B4F03" w:rsidP="009F1CB3">
      <w:r>
        <w:separator/>
      </w:r>
    </w:p>
  </w:footnote>
  <w:footnote w:type="continuationSeparator" w:id="0">
    <w:p w:rsidR="000B4F03" w:rsidRDefault="000B4F03" w:rsidP="009F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C6"/>
    <w:rsid w:val="000167F0"/>
    <w:rsid w:val="000B4F03"/>
    <w:rsid w:val="000F2980"/>
    <w:rsid w:val="001310C6"/>
    <w:rsid w:val="00310452"/>
    <w:rsid w:val="004416F9"/>
    <w:rsid w:val="00496241"/>
    <w:rsid w:val="00565E0F"/>
    <w:rsid w:val="006250A7"/>
    <w:rsid w:val="007603CD"/>
    <w:rsid w:val="00764686"/>
    <w:rsid w:val="007B3B7F"/>
    <w:rsid w:val="007C0ECC"/>
    <w:rsid w:val="00862595"/>
    <w:rsid w:val="008961BE"/>
    <w:rsid w:val="008A4E01"/>
    <w:rsid w:val="00940B70"/>
    <w:rsid w:val="009F1CB3"/>
    <w:rsid w:val="009F1ECA"/>
    <w:rsid w:val="00A159E5"/>
    <w:rsid w:val="00C36FF0"/>
    <w:rsid w:val="00C40654"/>
    <w:rsid w:val="00C60509"/>
    <w:rsid w:val="00CD7817"/>
    <w:rsid w:val="00DE7263"/>
    <w:rsid w:val="00E42EA8"/>
    <w:rsid w:val="00EF426C"/>
    <w:rsid w:val="00E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CB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CB3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EF42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CB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CB3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EF42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房正</dc:creator>
  <cp:keywords/>
  <dc:description/>
  <cp:lastModifiedBy>曲力</cp:lastModifiedBy>
  <cp:revision>17</cp:revision>
  <dcterms:created xsi:type="dcterms:W3CDTF">2016-12-22T08:56:00Z</dcterms:created>
  <dcterms:modified xsi:type="dcterms:W3CDTF">2016-12-23T07:19:00Z</dcterms:modified>
</cp:coreProperties>
</file>